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8C6F" w14:textId="2C7806C3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様式第</w:t>
      </w:r>
      <w:r>
        <w:rPr>
          <w:rFonts w:hint="eastAsia"/>
          <w:bCs/>
        </w:rPr>
        <w:t>１</w:t>
      </w:r>
      <w:r w:rsidR="00EF4684">
        <w:rPr>
          <w:rFonts w:hint="eastAsia"/>
          <w:bCs/>
        </w:rPr>
        <w:t>２</w:t>
      </w:r>
      <w:r w:rsidRPr="00386730">
        <w:rPr>
          <w:rFonts w:hint="eastAsia"/>
          <w:bCs/>
        </w:rPr>
        <w:t>号（第１</w:t>
      </w:r>
      <w:r>
        <w:rPr>
          <w:rFonts w:hint="eastAsia"/>
          <w:bCs/>
        </w:rPr>
        <w:t>５</w:t>
      </w:r>
      <w:r w:rsidRPr="00386730">
        <w:rPr>
          <w:rFonts w:hint="eastAsia"/>
          <w:bCs/>
        </w:rPr>
        <w:t>条関係）</w:t>
      </w:r>
    </w:p>
    <w:p w14:paraId="17DD71B7" w14:textId="77777777" w:rsidR="005217E9" w:rsidRPr="00386730" w:rsidRDefault="005217E9" w:rsidP="005217E9">
      <w:pPr>
        <w:rPr>
          <w:bCs/>
        </w:rPr>
      </w:pPr>
    </w:p>
    <w:p w14:paraId="256048D5" w14:textId="77777777" w:rsidR="005217E9" w:rsidRPr="00386730" w:rsidRDefault="005217E9" w:rsidP="005217E9">
      <w:pPr>
        <w:jc w:val="right"/>
        <w:rPr>
          <w:bCs/>
        </w:rPr>
      </w:pPr>
      <w:r w:rsidRPr="00386730">
        <w:rPr>
          <w:rFonts w:hint="eastAsia"/>
          <w:bCs/>
        </w:rPr>
        <w:t xml:space="preserve">　　年　　月　　日　</w:t>
      </w:r>
    </w:p>
    <w:p w14:paraId="79D6D490" w14:textId="77777777" w:rsidR="005217E9" w:rsidRPr="00386730" w:rsidRDefault="005217E9" w:rsidP="005217E9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東松山市長　宛て</w:t>
      </w:r>
    </w:p>
    <w:p w14:paraId="0ADC7919" w14:textId="5C9A0F30" w:rsidR="005217E9" w:rsidRPr="00386730" w:rsidRDefault="005217E9" w:rsidP="00BD2810"/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BD2810" w:rsidRPr="00386730" w14:paraId="7A247FA3" w14:textId="77777777" w:rsidTr="00102233">
        <w:tc>
          <w:tcPr>
            <w:tcW w:w="4428" w:type="dxa"/>
          </w:tcPr>
          <w:p w14:paraId="4216A77F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BD2810" w:rsidRPr="00386730" w14:paraId="1C2C2EA1" w14:textId="77777777" w:rsidTr="00102233">
        <w:tc>
          <w:tcPr>
            <w:tcW w:w="4428" w:type="dxa"/>
          </w:tcPr>
          <w:p w14:paraId="65417B83" w14:textId="77777777" w:rsidR="00BD2810" w:rsidRPr="00386730" w:rsidRDefault="00BD2810" w:rsidP="00102233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BD2810" w:rsidRPr="00386730" w14:paraId="7D4E3D1D" w14:textId="77777777" w:rsidTr="00102233">
        <w:tc>
          <w:tcPr>
            <w:tcW w:w="4428" w:type="dxa"/>
          </w:tcPr>
          <w:p w14:paraId="66058863" w14:textId="77777777" w:rsidR="00BD2810" w:rsidRPr="0038673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BD2810" w:rsidRPr="00386730" w14:paraId="2D64512B" w14:textId="77777777" w:rsidTr="00102233">
        <w:tc>
          <w:tcPr>
            <w:tcW w:w="4428" w:type="dxa"/>
          </w:tcPr>
          <w:p w14:paraId="3D8B8B1B" w14:textId="77777777" w:rsidR="00BD2810" w:rsidRDefault="00BD2810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BD2810" w:rsidRPr="00386730" w14:paraId="6E4C95A3" w14:textId="77777777" w:rsidTr="00102233">
        <w:tc>
          <w:tcPr>
            <w:tcW w:w="4428" w:type="dxa"/>
          </w:tcPr>
          <w:p w14:paraId="7C8AA799" w14:textId="77777777" w:rsidR="00BD2810" w:rsidRPr="0095571B" w:rsidRDefault="00BD2810" w:rsidP="00102233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471E6DED" w14:textId="77777777" w:rsidR="005217E9" w:rsidRPr="00386730" w:rsidRDefault="005217E9" w:rsidP="005217E9">
      <w:pPr>
        <w:rPr>
          <w:bCs/>
        </w:rPr>
      </w:pPr>
    </w:p>
    <w:p w14:paraId="756BFFA0" w14:textId="77777777" w:rsidR="005217E9" w:rsidRPr="00386730" w:rsidRDefault="005217E9" w:rsidP="005217E9">
      <w:pPr>
        <w:rPr>
          <w:bCs/>
        </w:rPr>
      </w:pPr>
    </w:p>
    <w:p w14:paraId="4B3A97DB" w14:textId="130A2F14" w:rsidR="005217E9" w:rsidRPr="00386730" w:rsidRDefault="005217E9" w:rsidP="005A078D">
      <w:pPr>
        <w:ind w:left="648" w:right="-1" w:hangingChars="300" w:hanging="648"/>
        <w:jc w:val="center"/>
      </w:pPr>
      <w:r>
        <w:rPr>
          <w:rFonts w:hint="eastAsia"/>
          <w:kern w:val="0"/>
        </w:rPr>
        <w:t>東松山市クラウドファンディング型ふるさと納税</w:t>
      </w:r>
      <w:r w:rsidR="0063713E">
        <w:rPr>
          <w:rFonts w:hint="eastAsia"/>
          <w:kern w:val="0"/>
        </w:rPr>
        <w:t>活用事業</w:t>
      </w:r>
      <w:r>
        <w:rPr>
          <w:rFonts w:hint="eastAsia"/>
          <w:kern w:val="0"/>
        </w:rPr>
        <w:t>補助金</w:t>
      </w:r>
      <w:r w:rsidRPr="00386730">
        <w:rPr>
          <w:rFonts w:hint="eastAsia"/>
          <w:kern w:val="0"/>
        </w:rPr>
        <w:t>交付請求書</w:t>
      </w:r>
    </w:p>
    <w:p w14:paraId="409EA58D" w14:textId="77777777" w:rsidR="005217E9" w:rsidRPr="00386730" w:rsidRDefault="005217E9" w:rsidP="005217E9">
      <w:pPr>
        <w:rPr>
          <w:bCs/>
        </w:rPr>
      </w:pPr>
    </w:p>
    <w:p w14:paraId="2141E339" w14:textId="564E938F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 xml:space="preserve">　　　年　　月　　日付け　　</w:t>
      </w:r>
      <w:r w:rsidR="000974E7">
        <w:rPr>
          <w:rFonts w:hint="eastAsia"/>
          <w:bCs/>
        </w:rPr>
        <w:t xml:space="preserve">　</w:t>
      </w:r>
      <w:r w:rsidRPr="00386730">
        <w:rPr>
          <w:rFonts w:hint="eastAsia"/>
          <w:bCs/>
        </w:rPr>
        <w:t xml:space="preserve">第　　</w:t>
      </w:r>
      <w:r w:rsidR="000974E7">
        <w:rPr>
          <w:rFonts w:hint="eastAsia"/>
          <w:bCs/>
        </w:rPr>
        <w:t xml:space="preserve">　　</w:t>
      </w:r>
      <w:r w:rsidRPr="00386730">
        <w:rPr>
          <w:rFonts w:hint="eastAsia"/>
          <w:bCs/>
        </w:rPr>
        <w:t>号で交付決定を受けた</w:t>
      </w:r>
      <w:r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>
        <w:rPr>
          <w:rFonts w:hint="eastAsia"/>
          <w:bCs/>
        </w:rPr>
        <w:t>補助金</w:t>
      </w:r>
      <w:r w:rsidRPr="00386730">
        <w:rPr>
          <w:rFonts w:hint="eastAsia"/>
          <w:bCs/>
        </w:rPr>
        <w:t>について、次のとおり請求します。</w:t>
      </w:r>
    </w:p>
    <w:p w14:paraId="77B6C2BE" w14:textId="77777777" w:rsidR="005217E9" w:rsidRPr="00386730" w:rsidRDefault="005217E9" w:rsidP="005217E9">
      <w:pPr>
        <w:jc w:val="center"/>
        <w:rPr>
          <w:bCs/>
        </w:rPr>
      </w:pPr>
    </w:p>
    <w:p w14:paraId="3959E657" w14:textId="77777777" w:rsidR="005217E9" w:rsidRPr="00386730" w:rsidRDefault="005217E9" w:rsidP="005217E9">
      <w:pPr>
        <w:rPr>
          <w:bCs/>
        </w:rPr>
      </w:pPr>
    </w:p>
    <w:p w14:paraId="48E66010" w14:textId="77777777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 xml:space="preserve">１　事業の名称　　　　　　　　　　　　　　　　　　　　</w:t>
      </w:r>
    </w:p>
    <w:p w14:paraId="49001217" w14:textId="77777777" w:rsidR="005217E9" w:rsidRPr="00386730" w:rsidRDefault="005217E9" w:rsidP="005217E9">
      <w:pPr>
        <w:rPr>
          <w:bCs/>
        </w:rPr>
      </w:pPr>
    </w:p>
    <w:p w14:paraId="22C2D2C0" w14:textId="3903BBB5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２　請求額　　　　　　　　　　　　　　　　　円</w:t>
      </w:r>
    </w:p>
    <w:p w14:paraId="271BD3C9" w14:textId="77777777" w:rsidR="005217E9" w:rsidRPr="00386730" w:rsidRDefault="005217E9" w:rsidP="005217E9">
      <w:pPr>
        <w:rPr>
          <w:bCs/>
        </w:rPr>
      </w:pPr>
    </w:p>
    <w:p w14:paraId="71989D29" w14:textId="77777777" w:rsidR="005217E9" w:rsidRPr="00386730" w:rsidRDefault="005217E9" w:rsidP="005217E9">
      <w:pPr>
        <w:rPr>
          <w:bCs/>
        </w:rPr>
      </w:pPr>
      <w:r w:rsidRPr="00386730">
        <w:rPr>
          <w:rFonts w:hint="eastAsia"/>
          <w:bCs/>
        </w:rPr>
        <w:t>３　振込先</w:t>
      </w:r>
    </w:p>
    <w:tbl>
      <w:tblPr>
        <w:tblStyle w:val="af"/>
        <w:tblW w:w="0" w:type="auto"/>
        <w:tblInd w:w="454" w:type="dxa"/>
        <w:tblLook w:val="04A0" w:firstRow="1" w:lastRow="0" w:firstColumn="1" w:lastColumn="0" w:noHBand="0" w:noVBand="1"/>
      </w:tblPr>
      <w:tblGrid>
        <w:gridCol w:w="2015"/>
        <w:gridCol w:w="1199"/>
        <w:gridCol w:w="819"/>
        <w:gridCol w:w="1286"/>
        <w:gridCol w:w="2721"/>
      </w:tblGrid>
      <w:tr w:rsidR="005217E9" w:rsidRPr="00386730" w14:paraId="78CCBB72" w14:textId="77777777" w:rsidTr="009829D1">
        <w:trPr>
          <w:trHeight w:val="567"/>
        </w:trPr>
        <w:tc>
          <w:tcPr>
            <w:tcW w:w="2263" w:type="dxa"/>
            <w:vAlign w:val="center"/>
          </w:tcPr>
          <w:p w14:paraId="06D21141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金融機関名</w:t>
            </w:r>
          </w:p>
        </w:tc>
        <w:tc>
          <w:tcPr>
            <w:tcW w:w="2265" w:type="dxa"/>
            <w:gridSpan w:val="2"/>
            <w:vAlign w:val="center"/>
          </w:tcPr>
          <w:p w14:paraId="43EC98B2" w14:textId="77777777" w:rsidR="005217E9" w:rsidRPr="00386730" w:rsidRDefault="005217E9" w:rsidP="009829D1">
            <w:pPr>
              <w:rPr>
                <w:bCs/>
              </w:rPr>
            </w:pPr>
          </w:p>
        </w:tc>
        <w:tc>
          <w:tcPr>
            <w:tcW w:w="1420" w:type="dxa"/>
            <w:vAlign w:val="center"/>
          </w:tcPr>
          <w:p w14:paraId="66AAB356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支店名等</w:t>
            </w:r>
          </w:p>
        </w:tc>
        <w:tc>
          <w:tcPr>
            <w:tcW w:w="3112" w:type="dxa"/>
          </w:tcPr>
          <w:p w14:paraId="3DAEDFCE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69FB91E1" w14:textId="77777777" w:rsidTr="009829D1">
        <w:trPr>
          <w:trHeight w:val="850"/>
        </w:trPr>
        <w:tc>
          <w:tcPr>
            <w:tcW w:w="2263" w:type="dxa"/>
            <w:vAlign w:val="center"/>
          </w:tcPr>
          <w:p w14:paraId="61400DE8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口座種別</w:t>
            </w:r>
          </w:p>
        </w:tc>
        <w:tc>
          <w:tcPr>
            <w:tcW w:w="2265" w:type="dxa"/>
            <w:gridSpan w:val="2"/>
            <w:vAlign w:val="center"/>
          </w:tcPr>
          <w:p w14:paraId="7162631B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１　普通</w:t>
            </w:r>
          </w:p>
          <w:p w14:paraId="6680FD3D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２　当座</w:t>
            </w:r>
          </w:p>
        </w:tc>
        <w:tc>
          <w:tcPr>
            <w:tcW w:w="1420" w:type="dxa"/>
            <w:vAlign w:val="center"/>
          </w:tcPr>
          <w:p w14:paraId="7D8005DE" w14:textId="77777777" w:rsidR="005217E9" w:rsidRPr="00386730" w:rsidRDefault="005217E9" w:rsidP="009829D1">
            <w:pPr>
              <w:widowControl/>
              <w:wordWrap/>
              <w:autoSpaceDE/>
              <w:autoSpaceDN/>
              <w:rPr>
                <w:bCs/>
              </w:rPr>
            </w:pPr>
            <w:r w:rsidRPr="00386730">
              <w:rPr>
                <w:rFonts w:hint="eastAsia"/>
                <w:bCs/>
              </w:rPr>
              <w:t>口座番号</w:t>
            </w:r>
          </w:p>
        </w:tc>
        <w:tc>
          <w:tcPr>
            <w:tcW w:w="3112" w:type="dxa"/>
          </w:tcPr>
          <w:p w14:paraId="336E0764" w14:textId="77777777" w:rsidR="005217E9" w:rsidRPr="00386730" w:rsidRDefault="005217E9" w:rsidP="009829D1">
            <w:pPr>
              <w:widowControl/>
              <w:wordWrap/>
              <w:autoSpaceDE/>
              <w:autoSpaceDN/>
              <w:jc w:val="left"/>
              <w:rPr>
                <w:bCs/>
              </w:rPr>
            </w:pPr>
          </w:p>
          <w:p w14:paraId="1F1E56FB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7BBDF289" w14:textId="77777777" w:rsidTr="009829D1">
        <w:tc>
          <w:tcPr>
            <w:tcW w:w="2263" w:type="dxa"/>
            <w:vMerge w:val="restart"/>
            <w:vAlign w:val="center"/>
          </w:tcPr>
          <w:p w14:paraId="73185581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口座名義人</w:t>
            </w: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07951DDE" w14:textId="77777777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フリガナ</w:t>
            </w:r>
          </w:p>
        </w:tc>
        <w:tc>
          <w:tcPr>
            <w:tcW w:w="5478" w:type="dxa"/>
            <w:gridSpan w:val="3"/>
            <w:tcBorders>
              <w:bottom w:val="dotted" w:sz="4" w:space="0" w:color="auto"/>
            </w:tcBorders>
          </w:tcPr>
          <w:p w14:paraId="7EA7859E" w14:textId="77777777" w:rsidR="005217E9" w:rsidRPr="00386730" w:rsidRDefault="005217E9" w:rsidP="009829D1">
            <w:pPr>
              <w:rPr>
                <w:bCs/>
              </w:rPr>
            </w:pPr>
          </w:p>
        </w:tc>
      </w:tr>
      <w:tr w:rsidR="005217E9" w:rsidRPr="00386730" w14:paraId="71D8B84F" w14:textId="77777777" w:rsidTr="009829D1">
        <w:trPr>
          <w:trHeight w:val="683"/>
        </w:trPr>
        <w:tc>
          <w:tcPr>
            <w:tcW w:w="2263" w:type="dxa"/>
            <w:vMerge/>
          </w:tcPr>
          <w:p w14:paraId="410E6097" w14:textId="77777777" w:rsidR="005217E9" w:rsidRPr="00386730" w:rsidRDefault="005217E9" w:rsidP="009829D1">
            <w:pPr>
              <w:rPr>
                <w:bCs/>
              </w:rPr>
            </w:pPr>
          </w:p>
        </w:tc>
        <w:tc>
          <w:tcPr>
            <w:tcW w:w="1319" w:type="dxa"/>
            <w:tcBorders>
              <w:top w:val="dotted" w:sz="4" w:space="0" w:color="auto"/>
            </w:tcBorders>
            <w:vAlign w:val="center"/>
          </w:tcPr>
          <w:p w14:paraId="5F9C4D35" w14:textId="0AB34293" w:rsidR="005217E9" w:rsidRPr="00386730" w:rsidRDefault="005217E9" w:rsidP="009829D1">
            <w:pPr>
              <w:rPr>
                <w:bCs/>
              </w:rPr>
            </w:pPr>
            <w:r w:rsidRPr="00386730">
              <w:rPr>
                <w:rFonts w:hint="eastAsia"/>
                <w:bCs/>
              </w:rPr>
              <w:t>氏名</w:t>
            </w:r>
            <w:r w:rsidR="005D63FE">
              <w:rPr>
                <w:rFonts w:hint="eastAsia"/>
                <w:bCs/>
              </w:rPr>
              <w:t>又は名称</w:t>
            </w:r>
          </w:p>
        </w:tc>
        <w:tc>
          <w:tcPr>
            <w:tcW w:w="5478" w:type="dxa"/>
            <w:gridSpan w:val="3"/>
            <w:tcBorders>
              <w:top w:val="dotted" w:sz="4" w:space="0" w:color="auto"/>
            </w:tcBorders>
          </w:tcPr>
          <w:p w14:paraId="0A4AC79E" w14:textId="77777777" w:rsidR="005217E9" w:rsidRPr="00386730" w:rsidRDefault="005217E9" w:rsidP="009829D1">
            <w:pPr>
              <w:rPr>
                <w:bCs/>
              </w:rPr>
            </w:pPr>
          </w:p>
        </w:tc>
      </w:tr>
    </w:tbl>
    <w:p w14:paraId="2223AC95" w14:textId="77777777" w:rsidR="005217E9" w:rsidRPr="00386730" w:rsidRDefault="005217E9" w:rsidP="005217E9">
      <w:pPr>
        <w:rPr>
          <w:bCs/>
        </w:rPr>
      </w:pPr>
    </w:p>
    <w:sectPr w:rsidR="005217E9" w:rsidRPr="00386730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034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5D74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196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2026-06-26T11:06:00Z</dcterms:modified>
</cp:coreProperties>
</file>